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  <w:highlight w:val="none"/>
          <w:lang w:eastAsia="zh-CN"/>
        </w:rPr>
        <w:t>山东金辰机械股份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highlight w:val="none"/>
        </w:rPr>
        <w:t>有限公司</w:t>
      </w:r>
      <w:r>
        <w:rPr>
          <w:rFonts w:hint="eastAsia" w:ascii="黑体" w:hAnsi="黑体" w:eastAsia="黑体"/>
          <w:color w:val="000000"/>
          <w:sz w:val="28"/>
          <w:szCs w:val="28"/>
        </w:rPr>
        <w:t>重整案</w:t>
      </w:r>
    </w:p>
    <w:p>
      <w:pPr>
        <w:spacing w:line="50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债权申报表</w:t>
      </w:r>
    </w:p>
    <w:p>
      <w:pPr>
        <w:ind w:right="480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申报编号：    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tbl>
      <w:tblPr>
        <w:tblStyle w:val="2"/>
        <w:tblW w:w="992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09"/>
        <w:gridCol w:w="1987"/>
        <w:gridCol w:w="709"/>
        <w:gridCol w:w="1840"/>
        <w:gridCol w:w="1121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申报人名称</w:t>
            </w:r>
          </w:p>
        </w:tc>
        <w:tc>
          <w:tcPr>
            <w:tcW w:w="2696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身份证号码（或企业统一社会信用代码）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2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2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*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12" w:space="0"/>
              <w:bottom w:val="dashed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债权性质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nil"/>
              <w:bottom w:val="dashed" w:color="auto" w:sz="4" w:space="0"/>
              <w:right w:val="single" w:color="000000" w:sz="12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  ）1、建设工程价款优先权；（  ） 2、有财产担保的优先权；（  ） 3、税款债权；（  ） 4、普通债权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12" w:space="0"/>
              <w:bottom w:val="dashed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申报债权总额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nil"/>
              <w:bottom w:val="dashed" w:color="auto" w:sz="4" w:space="0"/>
              <w:right w:val="single" w:color="000000" w:sz="1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大写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982" w:type="dxa"/>
            <w:tcBorders>
              <w:top w:val="dash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债权额组成</w:t>
            </w:r>
          </w:p>
        </w:tc>
        <w:tc>
          <w:tcPr>
            <w:tcW w:w="709" w:type="dxa"/>
            <w:tcBorders>
              <w:top w:val="dashed" w:color="auto" w:sz="4" w:space="0"/>
              <w:left w:val="nil"/>
              <w:bottom w:val="single" w:color="000000" w:sz="4" w:space="0"/>
              <w:right w:val="dashed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本金</w:t>
            </w:r>
          </w:p>
        </w:tc>
        <w:tc>
          <w:tcPr>
            <w:tcW w:w="1987" w:type="dxa"/>
            <w:tcBorders>
              <w:top w:val="dashed" w:color="auto" w:sz="4" w:space="0"/>
              <w:left w:val="nil"/>
              <w:bottom w:val="single" w:color="000000" w:sz="4" w:space="0"/>
              <w:right w:val="dashed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nil"/>
              <w:bottom w:val="single" w:color="000000" w:sz="4" w:space="0"/>
              <w:right w:val="dashed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利息</w:t>
            </w:r>
          </w:p>
        </w:tc>
        <w:tc>
          <w:tcPr>
            <w:tcW w:w="1840" w:type="dxa"/>
            <w:tcBorders>
              <w:top w:val="dashed" w:color="auto" w:sz="4" w:space="0"/>
              <w:left w:val="nil"/>
              <w:bottom w:val="single" w:color="000000" w:sz="4" w:space="0"/>
              <w:right w:val="dashed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dashed" w:color="auto" w:sz="4" w:space="0"/>
              <w:left w:val="nil"/>
              <w:bottom w:val="single" w:color="000000" w:sz="4" w:space="0"/>
              <w:right w:val="dashed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违约金</w:t>
            </w:r>
          </w:p>
        </w:tc>
        <w:tc>
          <w:tcPr>
            <w:tcW w:w="1572" w:type="dxa"/>
            <w:tcBorders>
              <w:top w:val="dashed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债权是否存在财产担保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   □是 担保种类、担保物及担保范围：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债务人作为保证人的担保债权数额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共同债务人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982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*债权概况</w:t>
            </w:r>
          </w:p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（包括债权发生时间、基本情况和所申报的种类、数额等，可续页）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是否经过诉讼、仲裁程序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   □是  司法文书号：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是否经过执行程序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   □是  司法文书号：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、请在债权概况中详细列明债权本金、利息、违约金，并附上债权计算明细、计算方法、计算依据；</w:t>
            </w:r>
          </w:p>
          <w:p>
            <w:pPr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、*为必填内容；</w:t>
            </w:r>
          </w:p>
          <w:p>
            <w:pPr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3、提交材料的纸张规格应为A4纸，书写均应使用黑碳素墨水或直接打印。</w:t>
            </w:r>
          </w:p>
        </w:tc>
      </w:tr>
    </w:tbl>
    <w:p>
      <w:pPr>
        <w:spacing w:line="360" w:lineRule="exact"/>
        <w:ind w:left="-567" w:leftChars="-270" w:right="-880" w:rightChars="-419" w:firstLine="482" w:firstLineChars="20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申报人应对</w:t>
      </w:r>
      <w:r>
        <w:rPr>
          <w:rFonts w:hint="eastAsia" w:ascii="仿宋" w:hAnsi="仿宋" w:eastAsia="仿宋"/>
          <w:b/>
          <w:bCs/>
          <w:sz w:val="24"/>
          <w:szCs w:val="24"/>
        </w:rPr>
        <w:t>填写的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内容及提交的证据材料的真实性、完整性负责，否则，申报人应承担由此产生的全部法律责任。</w:t>
      </w:r>
    </w:p>
    <w:p>
      <w:pPr>
        <w:spacing w:line="360" w:lineRule="exact"/>
        <w:ind w:left="-567" w:leftChars="-270" w:right="-880" w:rightChars="-419" w:firstLine="482" w:firstLineChars="20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</w:p>
    <w:p>
      <w:r>
        <w:rPr>
          <w:rFonts w:hint="eastAsia" w:ascii="仿宋" w:hAnsi="仿宋" w:eastAsia="仿宋" w:cs="宋体"/>
          <w:sz w:val="24"/>
          <w:szCs w:val="24"/>
        </w:rPr>
        <w:t>申报人</w:t>
      </w:r>
      <w:r>
        <w:rPr>
          <w:rFonts w:hint="eastAsia" w:ascii="仿宋" w:hAnsi="仿宋" w:eastAsia="仿宋"/>
          <w:sz w:val="24"/>
          <w:szCs w:val="24"/>
        </w:rPr>
        <w:t>:          (</w:t>
      </w:r>
      <w:r>
        <w:rPr>
          <w:rFonts w:hint="eastAsia" w:ascii="仿宋" w:hAnsi="仿宋" w:eastAsia="仿宋" w:cs="宋体"/>
          <w:sz w:val="24"/>
          <w:szCs w:val="24"/>
        </w:rPr>
        <w:t>签字/盖章/手印</w:t>
      </w:r>
      <w:r>
        <w:rPr>
          <w:rFonts w:hint="eastAsia" w:ascii="仿宋" w:hAnsi="仿宋" w:eastAsia="仿宋"/>
          <w:sz w:val="24"/>
          <w:szCs w:val="24"/>
        </w:rPr>
        <w:t>)</w:t>
      </w:r>
      <w:r>
        <w:rPr>
          <w:rFonts w:hint="eastAsia" w:ascii="仿宋" w:hAnsi="仿宋" w:eastAsia="仿宋" w:cs="宋体"/>
          <w:sz w:val="24"/>
          <w:szCs w:val="24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 xml:space="preserve">申报时间：   年    月   </w:t>
      </w:r>
      <w:r>
        <w:rPr>
          <w:rFonts w:hint="eastAsia" w:ascii="仿宋" w:hAnsi="仿宋" w:eastAsia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B73"/>
    <w:rsid w:val="00990790"/>
    <w:rsid w:val="00C95B73"/>
    <w:rsid w:val="2FC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1620</Characters>
  <Lines>13</Lines>
  <Paragraphs>3</Paragraphs>
  <TotalTime>3</TotalTime>
  <ScaleCrop>false</ScaleCrop>
  <LinksUpToDate>false</LinksUpToDate>
  <CharactersWithSpaces>1901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2020-09-14T12:40:00Z</dcterms:created>
  <dc:creator>Administrator</dc:creator>
  <cp:lastModifiedBy>有容乃大</cp:lastModifiedBy>
  <dcterms:modified xsi:type="dcterms:W3CDTF">2020-09-14T12:56:17Z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